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DA7066">
        <w:rPr>
          <w:rFonts w:ascii="Montserrat" w:eastAsia="Times New Roman" w:hAnsi="Montserrat" w:cs="Times New Roman"/>
          <w:b/>
          <w:bCs/>
          <w:color w:val="212529"/>
          <w:sz w:val="38"/>
          <w:szCs w:val="48"/>
          <w:lang w:eastAsia="ru-RU"/>
        </w:rPr>
        <w:t>Модуль «Окружающий мир: живая природа, культурное наследие и народные традиции»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DA7066">
        <w:rPr>
          <w:rFonts w:ascii="Times New Roman" w:eastAsia="Times New Roman" w:hAnsi="Times New Roman" w:cs="Times New Roman"/>
          <w:b/>
          <w:bCs/>
          <w:noProof/>
          <w:color w:val="67768C"/>
          <w:sz w:val="18"/>
          <w:szCs w:val="32"/>
          <w:lang w:eastAsia="ru-RU"/>
        </w:rPr>
        <w:drawing>
          <wp:anchor distT="0" distB="0" distL="0" distR="0" simplePos="0" relativeHeight="251659264" behindDoc="0" locked="0" layoutInCell="1" allowOverlap="0" wp14:anchorId="30C834A6" wp14:editId="0B988D97">
            <wp:simplePos x="0" y="0"/>
            <wp:positionH relativeFrom="margin">
              <wp:posOffset>-635</wp:posOffset>
            </wp:positionH>
            <wp:positionV relativeFrom="line">
              <wp:posOffset>116840</wp:posOffset>
            </wp:positionV>
            <wp:extent cx="6409690" cy="4700270"/>
            <wp:effectExtent l="0" t="0" r="0" b="5080"/>
            <wp:wrapSquare wrapText="bothSides"/>
            <wp:docPr id="2" name="Рисунок 2" descr="https://nik.ugrasu.ru/upload/files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ik.ugrasu.ru/upload/files/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470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</w:pPr>
    </w:p>
    <w:p w:rsid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</w:pP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DA7066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Цель модуля: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у обучающихся чувства бережного отношения к живой природе и окружающей среде, культурному наследию и традициям многонационального народа России.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DA7066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Задачи модуля:</w:t>
      </w: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 </w:t>
      </w:r>
    </w:p>
    <w:p w:rsidR="00DA7066" w:rsidRPr="00DA7066" w:rsidRDefault="00DA7066" w:rsidP="00DA70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у обучающихся готовности и способности к самостоятельной, творческой и ответственной деятельности; </w:t>
      </w:r>
    </w:p>
    <w:p w:rsidR="00DA7066" w:rsidRPr="00DA7066" w:rsidRDefault="00DA7066" w:rsidP="00DA70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развитие у обучающихся экологической культуры, бережного отношения к родной земле, природным богатствам России и мира, понимание влияния социально-экономических процессов на состояние природной и социальной среды; </w:t>
      </w:r>
    </w:p>
    <w:p w:rsidR="00DA7066" w:rsidRPr="00DA7066" w:rsidRDefault="00DA7066" w:rsidP="00DA70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воспитание чувства ответственности за состояние природных ресурсов, формирование умений и навыков разумного природопользования, нетерпимого отношения к действиям, приносящим вред экологии; приобретение опыта эколого-направленной деятельности; </w:t>
      </w:r>
    </w:p>
    <w:p w:rsidR="00DA7066" w:rsidRPr="00DA7066" w:rsidRDefault="00DA7066" w:rsidP="00DA70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воспитание эстетического отношения к миру, включая эстетику быта, научного и технического творчества, спорта, общественных отношений; </w:t>
      </w:r>
    </w:p>
    <w:p w:rsidR="00DA7066" w:rsidRPr="00DA7066" w:rsidRDefault="00DA7066" w:rsidP="00DA70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способности к духовному развитию, реализации творческого потенциала в учебной, профессиональной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 </w:t>
      </w:r>
    </w:p>
    <w:p w:rsidR="00DA7066" w:rsidRPr="00DA7066" w:rsidRDefault="00DA7066" w:rsidP="00DA70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формирование мировоззрения, соответствующего современному уровню развития науки и общественной практики, основанного на диалоге культур, а также на признании </w:t>
      </w: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lastRenderedPageBreak/>
        <w:t>различных форм общественного сознания, предполагающего осознание своего места в поликультурном мире;</w:t>
      </w:r>
    </w:p>
    <w:p w:rsidR="00DA7066" w:rsidRPr="00DA7066" w:rsidRDefault="00DA7066" w:rsidP="00DA70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чувства любви к Родине на основе изучения культурного наследия и традиций многонационального народа России. 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В рамках данного модуля реализуются следующие направления воспитательной работы: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DA7066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культурно-нравственное воспитание.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Конкретные формы реализации модуля представлены в календарном плане воспитательной работы.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Модуль «Окружающий мир: живая природа, культурное наследие и народные традиции» реализуется через организацию и проведение мероприятий различного уровня. Реализуя данный модуль, Индустриальный институт на принципах социального партнерства взаимодействует с организациями, предприятиями и общероссийскими общественными движениями в сфере культурно-нравственного воспитания обучающихся.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Так,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DA7066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традиционными мероприятиями в этом направлении стали: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Спортивные мероприятия в рамках праздника «Всемирный день туризма»; 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Мероприятие, посвященное Дню основания города Нефтеюганска «Любимый сердцем город»; 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Челледжи, ярмарки и другие мероприятия в рамках празднования Дня народного единства; 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br/>
        <w:t>– Мероприятия к Международному Дню толерантности «Югра – территория толерантности и дружбы»: выставка национальных культур, (предметы национального обихода, национальная одежда); видеоролики и презентации на заданную тему и др.; 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br/>
        <w:t>– Международный день добровольца в России: беседы по группам о добровольцах-волонтерах, формирование групп волонтеров, мероприятия помощи в рамках волонтерского движения; 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br/>
        <w:t>– Церемония награждения, приуроченная ко Дню добровольцев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 (Администрация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Нефтеюганск);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 </w:t>
      </w: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br/>
        <w:t>– Круглый стол «Межнациональные отношения в молодёжной среде» (МБУК «Центр национальных культур»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Нефтеюганск); 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br/>
        <w:t>– Просветительское мероприятие «В единстве – сила России». Культурно-досуговый комплекс (Центр культуры и досуга «Триумф»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Нефтеюганск); 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br/>
        <w:t>– Акция, посвященная всемирному дню Земли «Зеленый десант», «Чистый институт». Участие обучающихся в благоустройстве института и его территории: субботник, генеральные уборки; 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br/>
        <w:t>– Информационно-просветительские занятия по направлению культурно-нравственного воспитания обучающихся «Разговоры о важном» согласно календарного плана; 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Встречи с работниками МЧС; 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br/>
        <w:t>– Беседы-инструктажи «Поведение в случае возникновения пожара»; 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lastRenderedPageBreak/>
        <w:br/>
        <w:t>– «Проводы русской зимы!» (Площадь Юбилейная); 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br/>
        <w:t>– Цикл мероприятий, посвященный празднику весны и труда: Первомайская фотогалерея; 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br/>
        <w:t>– Экологический субботник. День эколога «Зеленая планета»; 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br/>
        <w:t>– Внеклассное мероприятие «Молодецкие забавы» (МБУК «Центр национальных культур»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Нефтеюганск); 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br/>
        <w:t>– Физкультурно-массовое мероприятие в рамках проведения народного гуляния «Масленица»; 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br/>
        <w:t>– Фестиваль «Юганск многоликий» (Комитет физической культуры и спорта Администрации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Нефтеюганск); 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br/>
        <w:t>– Всероссийская акция по сбору макулатуры «БУМБАТЛ» (АНО «Национальные приоритеты»); </w:t>
      </w:r>
    </w:p>
    <w:p w:rsidR="00DA7066" w:rsidRPr="00DA7066" w:rsidRDefault="00DA7066" w:rsidP="00DA7066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br/>
        <w:t>– Другие мероприятия в рамках модуля «Окружающий мир: живая природа, культурное наследие и народные традиции», в том числе организованные совместно с Комитетом физической культуры и спорта Администрации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bookmarkStart w:id="0" w:name="_GoBack"/>
      <w:bookmarkEnd w:id="0"/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Нефтеюганск, МБУК «Центр национальных культур» г.</w:t>
      </w:r>
      <w:r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DA7066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Нефтеюганск, МБУК «Городская библиотека», Центр молодежных инициатив и других организаций, предприятий, общероссийских общественных движений.</w:t>
      </w:r>
    </w:p>
    <w:p w:rsidR="00B17120" w:rsidRPr="00DA7066" w:rsidRDefault="00B17120" w:rsidP="00DA7066">
      <w:pPr>
        <w:jc w:val="both"/>
        <w:rPr>
          <w:sz w:val="12"/>
        </w:rPr>
      </w:pPr>
    </w:p>
    <w:sectPr w:rsidR="00B17120" w:rsidRPr="00DA7066" w:rsidSect="005852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A3766"/>
    <w:multiLevelType w:val="multilevel"/>
    <w:tmpl w:val="EE6E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C973DF"/>
    <w:multiLevelType w:val="multilevel"/>
    <w:tmpl w:val="042E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25"/>
    <w:rsid w:val="00473525"/>
    <w:rsid w:val="005852F8"/>
    <w:rsid w:val="00B17120"/>
    <w:rsid w:val="00DA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7FB1"/>
  <w15:chartTrackingRefBased/>
  <w15:docId w15:val="{46CC1FEC-FFBA-438F-846C-3CEAD048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71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Костарева</dc:creator>
  <cp:keywords/>
  <dc:description/>
  <cp:lastModifiedBy>Светлана Костарева</cp:lastModifiedBy>
  <cp:revision>3</cp:revision>
  <dcterms:created xsi:type="dcterms:W3CDTF">2025-10-06T09:43:00Z</dcterms:created>
  <dcterms:modified xsi:type="dcterms:W3CDTF">2025-10-06T10:06:00Z</dcterms:modified>
</cp:coreProperties>
</file>